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361B8EF3" w:rsidR="00D12567" w:rsidRPr="003D7B04" w:rsidRDefault="008E2572" w:rsidP="0074616A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6FFFE0B3" w:rsidR="00D12567" w:rsidRPr="003D7B04" w:rsidRDefault="00D12567" w:rsidP="0074616A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2F2619">
        <w:rPr>
          <w:rFonts w:cs="Calibri"/>
          <w:szCs w:val="24"/>
          <w:u w:val="single"/>
        </w:rPr>
        <w:t>10.06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74616A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6A4266C4" w14:textId="5F418489" w:rsidR="00DA22AF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cs="Calibri"/>
          <w:b/>
          <w:snapToGrid w:val="0"/>
          <w:szCs w:val="24"/>
        </w:rPr>
        <w:t>Rozpočtové opatření rady města na r. 2024 č. 9</w:t>
      </w:r>
      <w:r>
        <w:rPr>
          <w:rFonts w:asciiTheme="minorHAnsi" w:hAnsiTheme="minorHAnsi" w:cstheme="minorHAnsi"/>
          <w:szCs w:val="24"/>
        </w:rPr>
        <w:t xml:space="preserve"> </w:t>
      </w:r>
      <w:r w:rsidR="00DA22AF" w:rsidRPr="00DA22AF">
        <w:rPr>
          <w:rFonts w:asciiTheme="minorHAnsi" w:hAnsiTheme="minorHAnsi" w:cstheme="minorHAnsi"/>
          <w:b/>
          <w:bCs/>
          <w:szCs w:val="24"/>
        </w:rPr>
        <w:t xml:space="preserve">(mat. č. </w:t>
      </w:r>
      <w:r>
        <w:rPr>
          <w:rFonts w:asciiTheme="minorHAnsi" w:hAnsiTheme="minorHAnsi" w:cstheme="minorHAnsi"/>
          <w:b/>
          <w:bCs/>
          <w:szCs w:val="24"/>
        </w:rPr>
        <w:t>214/</w:t>
      </w:r>
      <w:r w:rsidR="00DA22AF" w:rsidRPr="00DA22AF">
        <w:rPr>
          <w:rFonts w:asciiTheme="minorHAnsi" w:hAnsiTheme="minorHAnsi" w:cstheme="minorHAnsi"/>
          <w:b/>
          <w:bCs/>
          <w:szCs w:val="24"/>
        </w:rPr>
        <w:t>2024)</w:t>
      </w:r>
    </w:p>
    <w:p w14:paraId="4453ADD7" w14:textId="03333875" w:rsidR="00263181" w:rsidRPr="003D7B04" w:rsidRDefault="00263181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8F250F">
        <w:rPr>
          <w:rFonts w:cs="Calibri"/>
          <w:b/>
          <w:szCs w:val="24"/>
          <w:u w:val="single"/>
        </w:rPr>
        <w:t>21</w:t>
      </w:r>
      <w:r w:rsidR="002F2619"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940F37C" w14:textId="77777777" w:rsidR="00263181" w:rsidRDefault="00263181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3C4DADC" w14:textId="77777777" w:rsidR="004A3703" w:rsidRDefault="004A3703" w:rsidP="00CA0740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220D033D" w14:textId="77777777" w:rsidR="004A3703" w:rsidRDefault="004A3703" w:rsidP="00CA0740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9</w:t>
      </w:r>
    </w:p>
    <w:p w14:paraId="6842026A" w14:textId="77777777" w:rsidR="004A3703" w:rsidRPr="00F250DE" w:rsidRDefault="004A3703" w:rsidP="00CA0740">
      <w:pPr>
        <w:jc w:val="both"/>
        <w:rPr>
          <w:rFonts w:cs="Calibri"/>
          <w:i/>
          <w:iCs/>
          <w:color w:val="000000"/>
          <w:szCs w:val="24"/>
        </w:rPr>
      </w:pPr>
      <w:r>
        <w:rPr>
          <w:rFonts w:cs="Calibri"/>
          <w:color w:val="000000"/>
        </w:rPr>
        <w:t xml:space="preserve">Název: Odměna za poradenství k žádosti o dotaci na projekt </w:t>
      </w:r>
      <w:r w:rsidRPr="00F250DE">
        <w:rPr>
          <w:rFonts w:cs="Calibri"/>
          <w:i/>
          <w:iCs/>
          <w:color w:val="000000"/>
        </w:rPr>
        <w:t>„Zateplení bytového domu č.p. 619“</w:t>
      </w:r>
    </w:p>
    <w:p w14:paraId="3A435C5E" w14:textId="77777777" w:rsidR="008E2572" w:rsidRDefault="004A3703" w:rsidP="00CA0740">
      <w:pPr>
        <w:jc w:val="both"/>
        <w:rPr>
          <w:rFonts w:cs="Arial"/>
          <w:sz w:val="22"/>
        </w:rPr>
      </w:pPr>
      <w:r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ab/>
      </w:r>
      <w:r w:rsidRPr="004A3703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  <w:r w:rsidR="008E062E">
        <w:rPr>
          <w:rFonts w:cs="Arial"/>
          <w:sz w:val="22"/>
        </w:rPr>
        <w:tab/>
      </w:r>
    </w:p>
    <w:p w14:paraId="476392BF" w14:textId="758995C3" w:rsidR="004A3703" w:rsidRPr="00CA0740" w:rsidRDefault="004A3703" w:rsidP="008E2572">
      <w:pPr>
        <w:ind w:left="4956" w:firstLine="708"/>
        <w:jc w:val="both"/>
        <w:rPr>
          <w:rFonts w:cs="Arial"/>
          <w:szCs w:val="24"/>
        </w:rPr>
      </w:pPr>
      <w:r w:rsidRPr="004A3703">
        <w:rPr>
          <w:rFonts w:cs="Arial"/>
          <w:sz w:val="22"/>
        </w:rPr>
        <w:t xml:space="preserve">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4A3703" w:rsidRPr="004A3703" w14:paraId="08E9D031" w14:textId="77777777" w:rsidTr="00901E1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74FD" w14:textId="77777777" w:rsidR="004A3703" w:rsidRPr="004A3703" w:rsidRDefault="004A3703" w:rsidP="00CA0740">
            <w:pPr>
              <w:jc w:val="both"/>
              <w:rPr>
                <w:rFonts w:cs="Arial"/>
                <w:sz w:val="22"/>
              </w:rPr>
            </w:pPr>
            <w:r w:rsidRPr="004A3703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F251" w14:textId="77777777" w:rsidR="004A3703" w:rsidRPr="004A3703" w:rsidRDefault="004A3703" w:rsidP="00CA0740">
            <w:pPr>
              <w:ind w:right="200"/>
              <w:jc w:val="right"/>
              <w:rPr>
                <w:rFonts w:cs="Arial"/>
                <w:sz w:val="22"/>
              </w:rPr>
            </w:pPr>
            <w:r w:rsidRPr="004A3703">
              <w:rPr>
                <w:rFonts w:cs="Arial"/>
                <w:sz w:val="22"/>
              </w:rPr>
              <w:t>63</w:t>
            </w:r>
          </w:p>
        </w:tc>
      </w:tr>
      <w:tr w:rsidR="004A3703" w:rsidRPr="004A3703" w14:paraId="14A7617B" w14:textId="77777777" w:rsidTr="00901E1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9536" w14:textId="77777777" w:rsidR="004A3703" w:rsidRPr="004A3703" w:rsidRDefault="004A3703" w:rsidP="00CA0740">
            <w:pPr>
              <w:jc w:val="both"/>
              <w:rPr>
                <w:rFonts w:cs="Arial"/>
                <w:sz w:val="22"/>
              </w:rPr>
            </w:pPr>
            <w:r w:rsidRPr="004A3703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EEF1" w14:textId="77777777" w:rsidR="004A3703" w:rsidRPr="004A3703" w:rsidRDefault="004A3703" w:rsidP="00CA0740">
            <w:pPr>
              <w:ind w:right="200"/>
              <w:jc w:val="right"/>
              <w:rPr>
                <w:rFonts w:cs="Arial"/>
                <w:sz w:val="22"/>
              </w:rPr>
            </w:pPr>
            <w:r w:rsidRPr="004A3703">
              <w:rPr>
                <w:rFonts w:cs="Arial"/>
                <w:sz w:val="22"/>
              </w:rPr>
              <w:t xml:space="preserve">-63 </w:t>
            </w:r>
          </w:p>
        </w:tc>
      </w:tr>
      <w:tr w:rsidR="004A3703" w:rsidRPr="004A3703" w14:paraId="57EEAE76" w14:textId="77777777" w:rsidTr="00901E1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5B8F" w14:textId="77777777" w:rsidR="004A3703" w:rsidRPr="004A3703" w:rsidRDefault="004A3703" w:rsidP="00CA0740">
            <w:pPr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4A3703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7FC6" w14:textId="77777777" w:rsidR="004A3703" w:rsidRPr="004A3703" w:rsidRDefault="004A3703" w:rsidP="00CA0740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4A3703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13B2F03E" w14:textId="43918011" w:rsidR="004A3703" w:rsidRPr="004A3703" w:rsidRDefault="004A3703" w:rsidP="00CA0740">
      <w:pPr>
        <w:jc w:val="both"/>
        <w:rPr>
          <w:rFonts w:cs="Calibri"/>
          <w:b/>
          <w:i/>
          <w:smallCaps/>
          <w:sz w:val="22"/>
          <w:u w:val="single"/>
        </w:rPr>
      </w:pPr>
      <w:r w:rsidRPr="004A3703">
        <w:rPr>
          <w:rFonts w:cs="Arial"/>
          <w:sz w:val="22"/>
        </w:rPr>
        <w:tab/>
        <w:t xml:space="preserve">           </w:t>
      </w:r>
    </w:p>
    <w:p w14:paraId="52B73EEF" w14:textId="77777777" w:rsidR="004A3703" w:rsidRPr="004A3703" w:rsidRDefault="004A3703" w:rsidP="00CA0740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4A3703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32"/>
        <w:gridCol w:w="969"/>
        <w:gridCol w:w="4961"/>
        <w:gridCol w:w="1701"/>
      </w:tblGrid>
      <w:tr w:rsidR="004A3703" w:rsidRPr="004A3703" w14:paraId="23682928" w14:textId="77777777" w:rsidTr="00901E1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62A71" w14:textId="77777777" w:rsidR="004A3703" w:rsidRPr="004A3703" w:rsidRDefault="004A3703" w:rsidP="00CA0740">
            <w:pPr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Arial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262A" w14:textId="77777777" w:rsidR="004A3703" w:rsidRPr="004A3703" w:rsidRDefault="004A3703" w:rsidP="00CA0740">
            <w:pPr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Arial"/>
                <w:sz w:val="22"/>
                <w:lang w:eastAsia="en-US"/>
              </w:rPr>
              <w:t>Odd.§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EF6C" w14:textId="77777777" w:rsidR="004A3703" w:rsidRPr="004A3703" w:rsidRDefault="004A3703" w:rsidP="00CA0740">
            <w:pPr>
              <w:jc w:val="center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Arial"/>
                <w:sz w:val="22"/>
                <w:lang w:eastAsia="en-US"/>
              </w:rPr>
              <w:t>POL.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0FE17" w14:textId="77777777" w:rsidR="004A3703" w:rsidRPr="004A3703" w:rsidRDefault="004A3703" w:rsidP="00CA0740">
            <w:pPr>
              <w:jc w:val="center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Arial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9BDD" w14:textId="77777777" w:rsidR="004A3703" w:rsidRPr="004A3703" w:rsidRDefault="004A3703" w:rsidP="00CA0740">
            <w:pPr>
              <w:ind w:right="214"/>
              <w:jc w:val="center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Arial"/>
                <w:sz w:val="22"/>
                <w:lang w:eastAsia="en-US"/>
              </w:rPr>
              <w:t>tis. Kč</w:t>
            </w:r>
          </w:p>
        </w:tc>
      </w:tr>
      <w:tr w:rsidR="004A3703" w:rsidRPr="004A3703" w14:paraId="04C164F6" w14:textId="77777777" w:rsidTr="00901E1A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F9C06" w14:textId="77777777" w:rsidR="004A3703" w:rsidRPr="004A3703" w:rsidRDefault="004A3703" w:rsidP="00CA0740">
            <w:pPr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190BD" w14:textId="77777777" w:rsidR="004A3703" w:rsidRPr="004A3703" w:rsidRDefault="004A3703" w:rsidP="00CA0740">
            <w:pPr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4E31" w14:textId="77777777" w:rsidR="004A3703" w:rsidRPr="004A3703" w:rsidRDefault="004A3703" w:rsidP="00CA0740">
            <w:pPr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69C1A" w14:textId="77777777" w:rsidR="004A3703" w:rsidRPr="004A3703" w:rsidRDefault="004A3703" w:rsidP="00CA0740">
            <w:pPr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Calibri"/>
                <w:color w:val="000000"/>
                <w:sz w:val="22"/>
              </w:rPr>
              <w:t>Budovy, haly a stavby, ORG 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F4405" w14:textId="77777777" w:rsidR="004A3703" w:rsidRPr="004A3703" w:rsidRDefault="004A3703" w:rsidP="00CA0740">
            <w:pPr>
              <w:ind w:right="214"/>
              <w:jc w:val="right"/>
              <w:rPr>
                <w:rFonts w:cs="Arial"/>
                <w:sz w:val="22"/>
                <w:lang w:eastAsia="en-US"/>
              </w:rPr>
            </w:pPr>
            <w:r w:rsidRPr="004A3703">
              <w:rPr>
                <w:rFonts w:cs="Calibri"/>
                <w:color w:val="000000"/>
                <w:sz w:val="22"/>
              </w:rPr>
              <w:t xml:space="preserve">63 </w:t>
            </w:r>
          </w:p>
        </w:tc>
      </w:tr>
    </w:tbl>
    <w:p w14:paraId="5C045685" w14:textId="16AC1057" w:rsidR="00DA22AF" w:rsidRDefault="00263181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F1559A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41709971" w14:textId="77777777" w:rsidR="00263181" w:rsidRDefault="00263181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E905947" w14:textId="594DA603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Sponzorský dar – účast na mezinárodním turnaji (mat. č. 215/2024)</w:t>
      </w:r>
    </w:p>
    <w:p w14:paraId="2BB176BE" w14:textId="4BA2FB60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219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2250E9F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1F6AA81" w14:textId="77777777" w:rsidR="008E062E" w:rsidRDefault="008E062E" w:rsidP="00CA0740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cs="Arial"/>
          <w:b/>
          <w:szCs w:val="24"/>
        </w:rPr>
        <w:t>I. Neschvaluje</w:t>
      </w:r>
    </w:p>
    <w:p w14:paraId="6EF7D640" w14:textId="77A283CB" w:rsidR="008E062E" w:rsidRDefault="008E062E" w:rsidP="00CA0740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poskytnutí sponzorského daru za účelem podpory účasti pana </w:t>
      </w:r>
      <w:proofErr w:type="spellStart"/>
      <w:r w:rsidR="00243852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 na mezinárodním turnaji </w:t>
      </w:r>
      <w:proofErr w:type="spellStart"/>
      <w:r>
        <w:rPr>
          <w:rFonts w:cs="Calibri"/>
          <w:szCs w:val="24"/>
        </w:rPr>
        <w:t>Serbian</w:t>
      </w:r>
      <w:proofErr w:type="spellEnd"/>
      <w:r>
        <w:rPr>
          <w:rFonts w:cs="Calibri"/>
          <w:szCs w:val="24"/>
        </w:rPr>
        <w:t xml:space="preserve"> U17 International s odůvodněním, že se město Sezimovo Ústí dle svého programu zaměřuje na podporu talentovaných dětí s bydlištěm v Sezimově Ústí. </w:t>
      </w:r>
    </w:p>
    <w:p w14:paraId="344B0B5D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EE59A8C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2BDD555" w14:textId="3C917DDA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Vyřazení majetku TJ Spartak Sezimovo Ústí (mat. č. 216/2024)</w:t>
      </w:r>
    </w:p>
    <w:p w14:paraId="1459A67F" w14:textId="07F7DE83" w:rsidR="000F5DAA" w:rsidRPr="008E062E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8E062E">
        <w:rPr>
          <w:rFonts w:asciiTheme="minorHAnsi" w:hAnsiTheme="minorHAnsi" w:cstheme="minorHAnsi"/>
          <w:b/>
          <w:szCs w:val="24"/>
          <w:u w:val="single"/>
        </w:rPr>
        <w:t>Usnesení č. 220/2024</w:t>
      </w:r>
    </w:p>
    <w:p w14:paraId="4E550D5C" w14:textId="77777777" w:rsidR="000F5DAA" w:rsidRPr="008E062E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8E062E">
        <w:rPr>
          <w:rFonts w:asciiTheme="minorHAnsi" w:hAnsiTheme="minorHAnsi" w:cstheme="minorHAnsi"/>
          <w:szCs w:val="24"/>
        </w:rPr>
        <w:t>RM po projednání</w:t>
      </w:r>
      <w:r w:rsidRPr="008E062E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0395565" w14:textId="77777777" w:rsidR="008E062E" w:rsidRPr="008E062E" w:rsidRDefault="008E062E" w:rsidP="00CA0740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bookmarkStart w:id="0" w:name="_Hlk84409515"/>
      <w:r w:rsidRPr="008E062E">
        <w:rPr>
          <w:rFonts w:asciiTheme="minorHAnsi" w:hAnsiTheme="minorHAnsi" w:cstheme="minorHAnsi"/>
          <w:b/>
          <w:sz w:val="24"/>
        </w:rPr>
        <w:t>I. Souhlasí</w:t>
      </w:r>
    </w:p>
    <w:p w14:paraId="128DEF37" w14:textId="2DCC7C46" w:rsidR="008E062E" w:rsidRPr="008E062E" w:rsidRDefault="008E062E" w:rsidP="00CA0740">
      <w:pPr>
        <w:pStyle w:val="Zkladntext"/>
        <w:jc w:val="both"/>
        <w:rPr>
          <w:rFonts w:asciiTheme="minorHAnsi" w:hAnsiTheme="minorHAnsi" w:cstheme="minorHAnsi"/>
          <w:sz w:val="24"/>
        </w:rPr>
      </w:pPr>
      <w:bookmarkStart w:id="1" w:name="_Hlk84406928"/>
      <w:bookmarkEnd w:id="0"/>
      <w:r w:rsidRPr="008E062E">
        <w:rPr>
          <w:rFonts w:asciiTheme="minorHAnsi" w:hAnsiTheme="minorHAnsi" w:cstheme="minorHAnsi"/>
          <w:sz w:val="24"/>
        </w:rPr>
        <w:t>s odpisem a vyřazením majetku využívaného TJ Spartak Sezimovo Ústí z.</w:t>
      </w:r>
      <w:r w:rsidR="00CA0740">
        <w:rPr>
          <w:rFonts w:asciiTheme="minorHAnsi" w:hAnsiTheme="minorHAnsi" w:cstheme="minorHAnsi"/>
          <w:sz w:val="24"/>
        </w:rPr>
        <w:t xml:space="preserve"> </w:t>
      </w:r>
      <w:r w:rsidRPr="008E062E">
        <w:rPr>
          <w:rFonts w:asciiTheme="minorHAnsi" w:hAnsiTheme="minorHAnsi" w:cstheme="minorHAnsi"/>
          <w:sz w:val="24"/>
        </w:rPr>
        <w:t>s., Na Házené 696, 391 02 Sezimovo Ústí</w:t>
      </w:r>
      <w:r w:rsidR="00CA0740">
        <w:rPr>
          <w:rFonts w:asciiTheme="minorHAnsi" w:hAnsiTheme="minorHAnsi" w:cstheme="minorHAnsi"/>
          <w:sz w:val="24"/>
        </w:rPr>
        <w:t xml:space="preserve"> dle důvodové zprávy</w:t>
      </w:r>
      <w:r w:rsidRPr="008E062E">
        <w:rPr>
          <w:rFonts w:asciiTheme="minorHAnsi" w:hAnsiTheme="minorHAnsi" w:cstheme="minorHAnsi"/>
          <w:sz w:val="24"/>
        </w:rPr>
        <w:t>.</w:t>
      </w:r>
      <w:bookmarkEnd w:id="1"/>
    </w:p>
    <w:p w14:paraId="6595B0AD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C243E6B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7ADDDDF" w14:textId="29FDE870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Záměr – nákup techniky – kompaktní nakladač (mat. č. 217/2024)</w:t>
      </w:r>
    </w:p>
    <w:p w14:paraId="50296353" w14:textId="4CE4177C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ED438AC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4613C9F" w14:textId="77777777" w:rsidR="008E062E" w:rsidRDefault="008E062E" w:rsidP="00CA0740">
      <w:pPr>
        <w:jc w:val="both"/>
        <w:rPr>
          <w:rFonts w:eastAsia="Times New Roman" w:cs="Calibri"/>
          <w:b/>
          <w:bCs/>
          <w:szCs w:val="24"/>
          <w:lang w:eastAsia="cs-CZ"/>
        </w:rPr>
      </w:pPr>
      <w:r>
        <w:rPr>
          <w:rFonts w:cs="Calibri"/>
          <w:b/>
          <w:bCs/>
          <w:szCs w:val="24"/>
        </w:rPr>
        <w:t>I. Schvaluje</w:t>
      </w:r>
    </w:p>
    <w:p w14:paraId="215F64C6" w14:textId="77777777" w:rsidR="008E062E" w:rsidRDefault="008E062E" w:rsidP="00CA0740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záměr Správy města pořídit kompaktní nakladač pro přesun sypkých materiálů a zajištění zimní údržby. </w:t>
      </w:r>
    </w:p>
    <w:p w14:paraId="63A9BE91" w14:textId="77777777" w:rsidR="008E062E" w:rsidRDefault="008E062E" w:rsidP="00CA0740">
      <w:pPr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II. Ukládá</w:t>
      </w:r>
    </w:p>
    <w:p w14:paraId="0200BB30" w14:textId="77777777" w:rsidR="008E062E" w:rsidRDefault="008E062E" w:rsidP="00CA0740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řediteli Správy města Sezimovo Ústí vypsat výběrové řízení a předložit Radě města ke schválení nákup techniky neprodleně po výběru dodavatele. </w:t>
      </w:r>
    </w:p>
    <w:p w14:paraId="21713071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0DF1F0DE" w14:textId="77777777" w:rsidR="008E2572" w:rsidRDefault="008E2572" w:rsidP="00CA0740">
      <w:pPr>
        <w:widowControl w:val="0"/>
        <w:jc w:val="both"/>
        <w:rPr>
          <w:rFonts w:cs="Calibri"/>
          <w:szCs w:val="24"/>
        </w:rPr>
      </w:pPr>
    </w:p>
    <w:p w14:paraId="6D839B19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04256C23" w14:textId="68728832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lastRenderedPageBreak/>
        <w:t>Prodloužení nájemních smluv bytů uzavřených na dobu určitou, končících dne 30.06.2024 (mat. č. 218/2024)</w:t>
      </w:r>
    </w:p>
    <w:p w14:paraId="00C62E1C" w14:textId="277F891C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DE3A58A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C8AEB4E" w14:textId="77777777" w:rsidR="008E062E" w:rsidRPr="008E062E" w:rsidRDefault="008E062E" w:rsidP="00CA0740">
      <w:pPr>
        <w:jc w:val="both"/>
        <w:rPr>
          <w:rFonts w:eastAsia="Times New Roman" w:cs="Calibri"/>
          <w:b/>
          <w:szCs w:val="24"/>
          <w:lang w:eastAsia="cs-CZ"/>
        </w:rPr>
      </w:pPr>
      <w:r w:rsidRPr="008E062E">
        <w:rPr>
          <w:rFonts w:cs="Calibri"/>
          <w:b/>
          <w:szCs w:val="24"/>
        </w:rPr>
        <w:t>I. Schvaluje</w:t>
      </w:r>
    </w:p>
    <w:p w14:paraId="4871BC71" w14:textId="7777777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>prodloužení nájemní smlouvy na dobu neurčitou za smluvní nájemné u bytů, které se nachází v domech ve vlastnictví města Sezimovo Ústí:</w:t>
      </w:r>
    </w:p>
    <w:p w14:paraId="4E57223A" w14:textId="1D2DA721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610 / 02            </w:t>
      </w:r>
      <w:r w:rsidR="00243852">
        <w:rPr>
          <w:rFonts w:cs="Calibri"/>
          <w:sz w:val="24"/>
          <w:szCs w:val="24"/>
        </w:rPr>
        <w:t xml:space="preserve">B. L. </w:t>
      </w:r>
      <w:r w:rsidRPr="008E062E">
        <w:rPr>
          <w:rFonts w:cs="Calibri"/>
          <w:sz w:val="24"/>
          <w:szCs w:val="24"/>
        </w:rPr>
        <w:t xml:space="preserve">               </w:t>
      </w:r>
    </w:p>
    <w:p w14:paraId="7FC8E97A" w14:textId="65B657D8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612 / 05            </w:t>
      </w:r>
      <w:r w:rsidR="00243852">
        <w:rPr>
          <w:rFonts w:cs="Calibri"/>
          <w:sz w:val="24"/>
          <w:szCs w:val="24"/>
        </w:rPr>
        <w:t>Z. T.</w:t>
      </w:r>
    </w:p>
    <w:p w14:paraId="192E8839" w14:textId="67EBFBD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1111 / 12          </w:t>
      </w:r>
      <w:r w:rsidR="00243852">
        <w:rPr>
          <w:rFonts w:cs="Calibri"/>
          <w:sz w:val="24"/>
          <w:szCs w:val="24"/>
        </w:rPr>
        <w:t>Z. K.</w:t>
      </w:r>
    </w:p>
    <w:p w14:paraId="292CB864" w14:textId="37A7919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1111 / 01          </w:t>
      </w:r>
      <w:r w:rsidR="00243852">
        <w:rPr>
          <w:rFonts w:cs="Calibri"/>
          <w:sz w:val="24"/>
          <w:szCs w:val="24"/>
        </w:rPr>
        <w:t>V. K.</w:t>
      </w:r>
    </w:p>
    <w:p w14:paraId="33AAAB52" w14:textId="2FC42152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1111 / 52         </w:t>
      </w:r>
      <w:r w:rsidR="00243852">
        <w:rPr>
          <w:rFonts w:cs="Calibri"/>
          <w:sz w:val="24"/>
          <w:szCs w:val="24"/>
        </w:rPr>
        <w:t xml:space="preserve">CH. O. </w:t>
      </w:r>
    </w:p>
    <w:p w14:paraId="357B3E35" w14:textId="6DFB5732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>č. bytu 1500/4.3          C</w:t>
      </w:r>
      <w:r w:rsidR="00243852">
        <w:rPr>
          <w:rFonts w:cs="Calibri"/>
          <w:sz w:val="24"/>
          <w:szCs w:val="24"/>
        </w:rPr>
        <w:t>H. J.</w:t>
      </w:r>
    </w:p>
    <w:p w14:paraId="44B152BC" w14:textId="77777777" w:rsidR="008E062E" w:rsidRPr="008E062E" w:rsidRDefault="008E062E" w:rsidP="00CA0740">
      <w:pPr>
        <w:jc w:val="both"/>
        <w:rPr>
          <w:rFonts w:cs="Calibri"/>
          <w:b/>
          <w:szCs w:val="24"/>
        </w:rPr>
      </w:pPr>
      <w:r w:rsidRPr="008E062E">
        <w:rPr>
          <w:rFonts w:cs="Calibri"/>
          <w:b/>
          <w:szCs w:val="24"/>
        </w:rPr>
        <w:t>II. Schvaluje</w:t>
      </w:r>
    </w:p>
    <w:p w14:paraId="61BFD4C8" w14:textId="7777777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prodloužení nájemní smlouvy na dobu určitou do </w:t>
      </w:r>
      <w:r w:rsidRPr="008E062E">
        <w:rPr>
          <w:rFonts w:cs="Calibri"/>
          <w:b/>
          <w:sz w:val="24"/>
          <w:szCs w:val="24"/>
        </w:rPr>
        <w:t>30.06.2025</w:t>
      </w:r>
      <w:r w:rsidRPr="008E062E">
        <w:rPr>
          <w:rFonts w:cs="Calibri"/>
          <w:sz w:val="24"/>
          <w:szCs w:val="24"/>
        </w:rPr>
        <w:t xml:space="preserve"> za smluvní nájemné u bytů, které se nachází v domech ve vlastnictví města Sezimovo Ústí:</w:t>
      </w:r>
    </w:p>
    <w:p w14:paraId="1752D85F" w14:textId="5E51A780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sz w:val="24"/>
          <w:szCs w:val="24"/>
        </w:rPr>
        <w:t>č</w:t>
      </w:r>
      <w:r w:rsidRPr="008E062E">
        <w:rPr>
          <w:rFonts w:cs="Calibri"/>
          <w:sz w:val="24"/>
          <w:szCs w:val="24"/>
        </w:rPr>
        <w:t xml:space="preserve">. bytu    75/ 10            </w:t>
      </w:r>
      <w:r w:rsidR="000D21FD">
        <w:rPr>
          <w:rFonts w:cs="Calibri"/>
          <w:sz w:val="24"/>
          <w:szCs w:val="24"/>
        </w:rPr>
        <w:t>CH. J.</w:t>
      </w:r>
    </w:p>
    <w:p w14:paraId="60437493" w14:textId="1F73853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494 / 08            </w:t>
      </w:r>
      <w:r w:rsidR="000D21FD">
        <w:rPr>
          <w:rFonts w:cs="Calibri"/>
          <w:sz w:val="24"/>
          <w:szCs w:val="24"/>
        </w:rPr>
        <w:t>B. N.</w:t>
      </w:r>
    </w:p>
    <w:p w14:paraId="137F7927" w14:textId="75418FA9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602 / 04            </w:t>
      </w:r>
      <w:r w:rsidR="000D21FD">
        <w:rPr>
          <w:rFonts w:cs="Calibri"/>
          <w:sz w:val="24"/>
          <w:szCs w:val="24"/>
        </w:rPr>
        <w:t>C. O.</w:t>
      </w:r>
    </w:p>
    <w:p w14:paraId="1C578D9C" w14:textId="5021D527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602 / 10            </w:t>
      </w:r>
      <w:r w:rsidR="000D21FD">
        <w:rPr>
          <w:rFonts w:cs="Calibri"/>
          <w:sz w:val="24"/>
          <w:szCs w:val="24"/>
        </w:rPr>
        <w:t>Š. I.</w:t>
      </w:r>
    </w:p>
    <w:p w14:paraId="65E0553D" w14:textId="4C372844" w:rsid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627 / 21            </w:t>
      </w:r>
      <w:r w:rsidR="000D21FD">
        <w:rPr>
          <w:rFonts w:cs="Calibri"/>
          <w:sz w:val="24"/>
          <w:szCs w:val="24"/>
        </w:rPr>
        <w:t>S. D.</w:t>
      </w:r>
    </w:p>
    <w:p w14:paraId="1094DB28" w14:textId="39A85936" w:rsidR="008E062E" w:rsidRPr="008E062E" w:rsidRDefault="008E062E" w:rsidP="00CA0740">
      <w:pPr>
        <w:jc w:val="both"/>
        <w:rPr>
          <w:rFonts w:cs="Calibri"/>
          <w:b/>
          <w:szCs w:val="24"/>
        </w:rPr>
      </w:pPr>
      <w:r w:rsidRPr="008E062E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8E062E">
        <w:rPr>
          <w:rFonts w:cs="Calibri"/>
          <w:b/>
          <w:szCs w:val="24"/>
        </w:rPr>
        <w:t>I. Schvaluje</w:t>
      </w:r>
    </w:p>
    <w:p w14:paraId="0043AC22" w14:textId="7C840081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prodloužení nájemní smlouvy na dobu určitou do </w:t>
      </w:r>
      <w:r>
        <w:rPr>
          <w:rFonts w:cs="Calibri"/>
          <w:b/>
          <w:sz w:val="24"/>
          <w:szCs w:val="24"/>
        </w:rPr>
        <w:t>31.12.2024</w:t>
      </w:r>
      <w:r w:rsidRPr="008E062E">
        <w:rPr>
          <w:rFonts w:cs="Calibri"/>
          <w:sz w:val="24"/>
          <w:szCs w:val="24"/>
        </w:rPr>
        <w:t xml:space="preserve"> za smluvní nájemné u bytů, které se nachází v domech ve vlastnictví města Sezimovo Ústí:</w:t>
      </w:r>
    </w:p>
    <w:p w14:paraId="7BC52B43" w14:textId="77185048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 bytu 627 / 30           </w:t>
      </w:r>
      <w:r w:rsidR="000D21FD">
        <w:rPr>
          <w:rFonts w:cs="Calibri"/>
          <w:sz w:val="24"/>
          <w:szCs w:val="24"/>
        </w:rPr>
        <w:t>K. M.</w:t>
      </w:r>
    </w:p>
    <w:p w14:paraId="30A41597" w14:textId="44265F06" w:rsidR="008E062E" w:rsidRPr="008E062E" w:rsidRDefault="008E062E" w:rsidP="00CA0740">
      <w:pPr>
        <w:pStyle w:val="Bezmezer"/>
        <w:rPr>
          <w:rFonts w:cs="Calibri"/>
          <w:sz w:val="24"/>
          <w:szCs w:val="24"/>
        </w:rPr>
      </w:pPr>
      <w:r w:rsidRPr="008E062E">
        <w:rPr>
          <w:rFonts w:cs="Calibri"/>
          <w:sz w:val="24"/>
          <w:szCs w:val="24"/>
        </w:rPr>
        <w:t xml:space="preserve">č. bytu 494 / 14            </w:t>
      </w:r>
      <w:r w:rsidR="000D21FD">
        <w:rPr>
          <w:rFonts w:cs="Calibri"/>
          <w:sz w:val="24"/>
          <w:szCs w:val="24"/>
        </w:rPr>
        <w:t>D. M.</w:t>
      </w:r>
    </w:p>
    <w:p w14:paraId="429BF53E" w14:textId="77777777" w:rsidR="000F5DAA" w:rsidRPr="008E062E" w:rsidRDefault="000F5DAA" w:rsidP="00CA0740">
      <w:pPr>
        <w:widowControl w:val="0"/>
        <w:jc w:val="both"/>
        <w:rPr>
          <w:rFonts w:cs="Calibri"/>
          <w:szCs w:val="24"/>
        </w:rPr>
      </w:pPr>
      <w:r w:rsidRPr="008E062E">
        <w:rPr>
          <w:rFonts w:cs="Calibri"/>
          <w:szCs w:val="24"/>
        </w:rPr>
        <w:t xml:space="preserve">Hlasování </w:t>
      </w:r>
      <w:proofErr w:type="gramStart"/>
      <w:r w:rsidRPr="008E062E">
        <w:rPr>
          <w:rFonts w:cs="Calibri"/>
          <w:szCs w:val="24"/>
        </w:rPr>
        <w:t>6A</w:t>
      </w:r>
      <w:proofErr w:type="gramEnd"/>
      <w:r w:rsidRPr="008E062E">
        <w:rPr>
          <w:rFonts w:cs="Calibri"/>
          <w:szCs w:val="24"/>
        </w:rPr>
        <w:t>/0N/0Z</w:t>
      </w:r>
    </w:p>
    <w:p w14:paraId="07F8EF56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AB23011" w14:textId="67A4B356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Změna dodavatele obědů pro pečovatelskou službu (mat. č. 219/2024)</w:t>
      </w:r>
    </w:p>
    <w:p w14:paraId="758A8132" w14:textId="6826A969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D8B645B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619415AA" w14:textId="786C970A" w:rsidR="00793351" w:rsidRDefault="00793351" w:rsidP="00CA0740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Neschvaluje</w:t>
      </w:r>
    </w:p>
    <w:p w14:paraId="09101365" w14:textId="77777777" w:rsidR="00793351" w:rsidRDefault="00793351" w:rsidP="00CA074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změnu dodavatele obědů pro pečovatelskou službu města Sezimovo Ústí dle důvodové zprávy.</w:t>
      </w:r>
    </w:p>
    <w:p w14:paraId="5CDA326D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137E7601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0EABC3E" w14:textId="58F0C6F9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kanalizační přípojka</w:t>
      </w:r>
      <w:r w:rsidR="000D21F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F5DAA">
        <w:rPr>
          <w:rFonts w:asciiTheme="minorHAnsi" w:hAnsiTheme="minorHAnsi" w:cstheme="minorHAnsi"/>
          <w:b/>
          <w:bCs/>
          <w:szCs w:val="24"/>
        </w:rPr>
        <w:t>(mat. č. 220/2024)</w:t>
      </w:r>
    </w:p>
    <w:p w14:paraId="1A4DFCED" w14:textId="1413DC92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CECC72C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51AFB0EE" w14:textId="280E29AE" w:rsidR="00793351" w:rsidRDefault="00793351" w:rsidP="00CA0740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Schvaluje </w:t>
      </w:r>
      <w:r w:rsidR="000D21FD">
        <w:rPr>
          <w:rFonts w:cs="Calibri"/>
          <w:b/>
          <w:szCs w:val="24"/>
        </w:rPr>
        <w:t xml:space="preserve"> </w:t>
      </w:r>
    </w:p>
    <w:p w14:paraId="5C237D84" w14:textId="538C198A" w:rsidR="00793351" w:rsidRDefault="00793351" w:rsidP="00CA0740">
      <w:pPr>
        <w:jc w:val="both"/>
        <w:rPr>
          <w:szCs w:val="20"/>
        </w:rPr>
      </w:pPr>
      <w:r>
        <w:t xml:space="preserve">zřízení služebnosti spočívající v umístění inženýrské sítě – kanalizační přípojka v délce cca 5 m </w:t>
      </w:r>
      <w:r w:rsidR="0038044E">
        <w:br/>
      </w:r>
      <w:r>
        <w:t xml:space="preserve">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820/1 – ostatní plocha, ostatní komunikace, </w:t>
      </w:r>
      <w:r>
        <w:t xml:space="preserve">v délce cca 1,7 m 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211/5 – ostatní plocha, ostatní komunikace a </w:t>
      </w:r>
      <w:r>
        <w:t xml:space="preserve">v délce cca 22 m 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211/161 – zahrada, vše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 xml:space="preserve">, </w:t>
      </w:r>
      <w:r>
        <w:t xml:space="preserve">jako služebnost pozemkovou, ve prospěch pozemku </w:t>
      </w:r>
      <w:r w:rsidR="0038044E">
        <w:br/>
      </w:r>
      <w:r>
        <w:t xml:space="preserve">č. </w:t>
      </w:r>
      <w:proofErr w:type="spellStart"/>
      <w:r>
        <w:t>parc</w:t>
      </w:r>
      <w:proofErr w:type="spellEnd"/>
      <w:r>
        <w:t xml:space="preserve">. st. 455 – zastavěná plocha a nádvoří, obec a k. </w:t>
      </w:r>
      <w:proofErr w:type="spellStart"/>
      <w:r>
        <w:t>ú.</w:t>
      </w:r>
      <w:proofErr w:type="spellEnd"/>
      <w:r>
        <w:t xml:space="preserve"> Sezimovo Ústí, na dobu neurčitou a úplatně, za jednorázovou náhradu ve výši 100 Kč/1 </w:t>
      </w:r>
      <w:proofErr w:type="spellStart"/>
      <w:r>
        <w:t>bm</w:t>
      </w:r>
      <w:proofErr w:type="spellEnd"/>
      <w:r>
        <w:t xml:space="preserve"> + 21 % DPH. Náklady za vyhotovení geometrického plánu a správní poplatek </w:t>
      </w:r>
      <w:r>
        <w:rPr>
          <w:rFonts w:asciiTheme="minorHAnsi" w:hAnsiTheme="minorHAnsi"/>
          <w:szCs w:val="24"/>
        </w:rPr>
        <w:t>za p</w:t>
      </w:r>
      <w:r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58930FBC" w14:textId="77777777" w:rsidR="00793351" w:rsidRDefault="00793351" w:rsidP="00CA0740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Souhlasí</w:t>
      </w:r>
    </w:p>
    <w:p w14:paraId="1CCF96E3" w14:textId="40BC9568" w:rsidR="00793351" w:rsidRDefault="00793351" w:rsidP="00CA0740">
      <w:pPr>
        <w:jc w:val="both"/>
        <w:rPr>
          <w:szCs w:val="24"/>
        </w:rPr>
      </w:pPr>
      <w:r>
        <w:rPr>
          <w:szCs w:val="24"/>
        </w:rPr>
        <w:lastRenderedPageBreak/>
        <w:t xml:space="preserve">se stavbou „Rekonstrukce kanalizační přípojky pro RD Jiráskova 450, </w:t>
      </w:r>
      <w:proofErr w:type="spellStart"/>
      <w:r>
        <w:rPr>
          <w:szCs w:val="24"/>
        </w:rPr>
        <w:t>Sez</w:t>
      </w:r>
      <w:proofErr w:type="spellEnd"/>
      <w:r>
        <w:rPr>
          <w:szCs w:val="24"/>
        </w:rPr>
        <w:t>. Ústí“ na pozemcích</w:t>
      </w:r>
      <w:r>
        <w:t xml:space="preserve"> </w:t>
      </w:r>
      <w:r w:rsidR="0038044E">
        <w:br/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820/1 – ostatní plocha, ostatní komunikace,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211/5 – ostatní plocha, ostatní komunikace a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211/161 – zahrada, vše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kterých bude stavba realizována, a jejichž vlastníkem je město Sezimovo Ústí.</w:t>
      </w:r>
    </w:p>
    <w:p w14:paraId="6EFE7D0B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E641805" w14:textId="77777777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844559E" w14:textId="3500362A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Stavební úpravy a přístavba kuželny Sezimovo Ústí, část PD (mat. č. 221/2024)</w:t>
      </w:r>
    </w:p>
    <w:p w14:paraId="6258806B" w14:textId="73463E82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843839A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FA785A6" w14:textId="77777777" w:rsidR="00BA613F" w:rsidRDefault="00BA613F" w:rsidP="00CA0740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Bere na vědomí  </w:t>
      </w:r>
    </w:p>
    <w:p w14:paraId="68BF188E" w14:textId="77777777" w:rsidR="00BA613F" w:rsidRDefault="00BA613F" w:rsidP="00CA0740">
      <w:pPr>
        <w:jc w:val="both"/>
        <w:rPr>
          <w:rFonts w:cs="Calibri"/>
          <w:szCs w:val="20"/>
        </w:rPr>
      </w:pPr>
      <w:r>
        <w:rPr>
          <w:rFonts w:cs="Calibri"/>
          <w:szCs w:val="24"/>
        </w:rPr>
        <w:t xml:space="preserve">informaci o průběhu přípravy na projektovou dokumentaci k akci: „Stavební úpravy a přístavba kuželny Sezimovo Ústí“. </w:t>
      </w:r>
    </w:p>
    <w:p w14:paraId="061DE4F8" w14:textId="77777777" w:rsidR="00BA613F" w:rsidRDefault="00BA613F" w:rsidP="00CA0740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Souhlasí</w:t>
      </w:r>
    </w:p>
    <w:p w14:paraId="43E5A85A" w14:textId="62CEDA6B" w:rsidR="00BA613F" w:rsidRDefault="00BA613F" w:rsidP="00CA0740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s uzavřením dodatku č. 1 ke smlouvě o dílo na zpracování projektové dokumentace k akci: „Stavební úpravy a přístavba kuželny Sezimovo Ústí“ se společností TA3 Projekt s.r.o., sídlem Vaníčkova 167/11 Sezimovo Ústí 39101, IČ: 08802874, kterým se cena díla navyšuje o 336.622 Kč vč. DPH, </w:t>
      </w:r>
      <w:r w:rsidR="0038044E">
        <w:rPr>
          <w:rFonts w:cs="Calibri"/>
          <w:bCs/>
          <w:szCs w:val="24"/>
        </w:rPr>
        <w:br/>
      </w:r>
      <w:r>
        <w:rPr>
          <w:rFonts w:cs="Calibri"/>
          <w:bCs/>
          <w:szCs w:val="24"/>
        </w:rPr>
        <w:t>tj. nová cena díla činí 551.276 Kč vč DPH.</w:t>
      </w:r>
    </w:p>
    <w:p w14:paraId="512701D9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B0D3DFE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0953FA1" w14:textId="72B81F0C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Spektrum – zateplení střechy – výběr zhotovitele (mat. č. 222/2024)</w:t>
      </w:r>
    </w:p>
    <w:p w14:paraId="79E6DC29" w14:textId="6D86C34D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8990BA1" w14:textId="77777777" w:rsidR="000F5DAA" w:rsidRPr="00BA613F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A613F">
        <w:rPr>
          <w:szCs w:val="24"/>
        </w:rPr>
        <w:t>RM po projednání</w:t>
      </w:r>
      <w:r w:rsidRPr="00BA613F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8C40340" w14:textId="77777777" w:rsidR="00BA613F" w:rsidRPr="00BA613F" w:rsidRDefault="00BA613F" w:rsidP="00CA0740">
      <w:pPr>
        <w:jc w:val="both"/>
        <w:rPr>
          <w:rFonts w:eastAsia="Times New Roman" w:cs="Calibri"/>
          <w:b/>
          <w:szCs w:val="24"/>
          <w:lang w:eastAsia="cs-CZ"/>
        </w:rPr>
      </w:pPr>
      <w:r w:rsidRPr="00BA613F">
        <w:rPr>
          <w:rFonts w:cs="Calibri"/>
          <w:b/>
          <w:szCs w:val="24"/>
        </w:rPr>
        <w:t xml:space="preserve">I. Bere na vědomí  </w:t>
      </w:r>
    </w:p>
    <w:p w14:paraId="22BD8A44" w14:textId="77AEE260" w:rsidR="00BA613F" w:rsidRPr="00BA613F" w:rsidRDefault="00BA613F" w:rsidP="00CA0740">
      <w:pPr>
        <w:jc w:val="both"/>
        <w:rPr>
          <w:rFonts w:cs="Calibri"/>
          <w:szCs w:val="24"/>
        </w:rPr>
      </w:pPr>
      <w:r w:rsidRPr="00BA613F">
        <w:rPr>
          <w:rFonts w:cs="Calibri"/>
          <w:szCs w:val="24"/>
        </w:rPr>
        <w:t>zprávu z otevírání obálek s nabídkami a hodnocení nabídek týkající se výběrového řízení na výběr dodavatele investiční akce: „Stavební úpravy objektu – SPEKTRUM“</w:t>
      </w:r>
      <w:r w:rsidR="00246D06">
        <w:rPr>
          <w:rFonts w:cs="Calibri"/>
          <w:szCs w:val="24"/>
        </w:rPr>
        <w:t>.</w:t>
      </w:r>
      <w:r w:rsidR="00E55FC6">
        <w:rPr>
          <w:rFonts w:cs="Calibri"/>
          <w:szCs w:val="24"/>
        </w:rPr>
        <w:t>;</w:t>
      </w:r>
    </w:p>
    <w:p w14:paraId="5C6E0847" w14:textId="77777777" w:rsidR="00BA613F" w:rsidRPr="00BA613F" w:rsidRDefault="00BA613F" w:rsidP="00CA0740">
      <w:pPr>
        <w:jc w:val="both"/>
        <w:rPr>
          <w:rFonts w:cs="Calibri"/>
          <w:b/>
          <w:szCs w:val="24"/>
        </w:rPr>
      </w:pPr>
      <w:r w:rsidRPr="00BA613F">
        <w:rPr>
          <w:rFonts w:cs="Calibri"/>
          <w:b/>
          <w:szCs w:val="24"/>
        </w:rPr>
        <w:t xml:space="preserve">II. Schvaluje </w:t>
      </w:r>
    </w:p>
    <w:p w14:paraId="044060C4" w14:textId="3156B2E8" w:rsidR="00BA613F" w:rsidRPr="00BA613F" w:rsidRDefault="00BA613F" w:rsidP="00CA0740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BA613F">
        <w:rPr>
          <w:rFonts w:ascii="Calibri" w:hAnsi="Calibri" w:cs="Calibri"/>
          <w:sz w:val="24"/>
          <w:szCs w:val="24"/>
        </w:rPr>
        <w:t>uzavření smlouvy o dílo na zakázku: „Stavební úpravy objektu – SPEKTRUM“ s uchazečem, který předložil nabídku, vyhodnocenou jako nejlepší, kterou předložil SHB Hovorka s.r.o., Červená Řečice čp. 303, 394 46, IČO: 28076044, nabídková cena za dílo činí 4.365.365 Kč bez DPH, 5.282.092 Kč s DPH.</w:t>
      </w:r>
    </w:p>
    <w:p w14:paraId="043AFC3B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0DD96BA9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8B6C3ED" w14:textId="01600ECF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Zápis ze schůze komise výstavby a ÚP č. 2/2024 (mat. č. 223/2024)</w:t>
      </w:r>
    </w:p>
    <w:p w14:paraId="05878995" w14:textId="2F334BE5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BB5BFB8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3AD5A436" w14:textId="77777777" w:rsidR="00BA613F" w:rsidRPr="00BA613F" w:rsidRDefault="00BA613F" w:rsidP="00CA0740">
      <w:pPr>
        <w:jc w:val="both"/>
        <w:rPr>
          <w:rFonts w:eastAsia="Times New Roman" w:cs="Calibri"/>
          <w:b/>
          <w:szCs w:val="24"/>
          <w:lang w:eastAsia="cs-CZ"/>
        </w:rPr>
      </w:pPr>
      <w:r w:rsidRPr="00BA613F">
        <w:rPr>
          <w:rFonts w:cs="Calibri"/>
          <w:b/>
          <w:szCs w:val="24"/>
        </w:rPr>
        <w:t xml:space="preserve">I. Bere na vědomí   </w:t>
      </w:r>
    </w:p>
    <w:p w14:paraId="3109737A" w14:textId="77777777" w:rsidR="00BA613F" w:rsidRPr="00BA613F" w:rsidRDefault="00BA613F" w:rsidP="00CA0740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BA613F">
        <w:rPr>
          <w:rFonts w:ascii="Calibri" w:hAnsi="Calibri" w:cs="Calibri"/>
          <w:sz w:val="24"/>
          <w:szCs w:val="24"/>
        </w:rPr>
        <w:t>Zápis ze schůze komise výstavby a územního plánování RM č. 2/2024 ze dne 06.05.2024.</w:t>
      </w:r>
    </w:p>
    <w:p w14:paraId="06F67C62" w14:textId="77777777" w:rsidR="000F5DAA" w:rsidRPr="00BA613F" w:rsidRDefault="000F5DAA" w:rsidP="00CA0740">
      <w:pPr>
        <w:widowControl w:val="0"/>
        <w:jc w:val="both"/>
        <w:rPr>
          <w:rFonts w:cs="Calibri"/>
          <w:szCs w:val="24"/>
        </w:rPr>
      </w:pPr>
      <w:r w:rsidRPr="00BA613F">
        <w:rPr>
          <w:rFonts w:cs="Calibri"/>
          <w:szCs w:val="24"/>
        </w:rPr>
        <w:t xml:space="preserve">Hlasování </w:t>
      </w:r>
      <w:proofErr w:type="gramStart"/>
      <w:r w:rsidRPr="00BA613F">
        <w:rPr>
          <w:rFonts w:cs="Calibri"/>
          <w:szCs w:val="24"/>
        </w:rPr>
        <w:t>6A</w:t>
      </w:r>
      <w:proofErr w:type="gramEnd"/>
      <w:r w:rsidRPr="00BA613F">
        <w:rPr>
          <w:rFonts w:cs="Calibri"/>
          <w:szCs w:val="24"/>
        </w:rPr>
        <w:t>/0N/0Z</w:t>
      </w:r>
    </w:p>
    <w:p w14:paraId="349DAB9A" w14:textId="77777777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6873D08" w14:textId="7801DA6D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t>Kozí hrádek – rekonstrukce dětského hřiště (mat. č. 224/2024)</w:t>
      </w:r>
    </w:p>
    <w:p w14:paraId="79E202C5" w14:textId="30921774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E914097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4904BA8B" w14:textId="77777777" w:rsidR="00BA613F" w:rsidRDefault="00BA613F" w:rsidP="00CA0740">
      <w:pPr>
        <w:jc w:val="both"/>
        <w:rPr>
          <w:rFonts w:eastAsia="Times New Roman" w:cs="Calibri"/>
          <w:b/>
          <w:szCs w:val="24"/>
          <w:lang w:eastAsia="cs-CZ"/>
        </w:rPr>
      </w:pPr>
      <w:bookmarkStart w:id="2" w:name="_Hlk29476263"/>
      <w:r>
        <w:rPr>
          <w:rFonts w:cs="Calibri"/>
          <w:b/>
          <w:szCs w:val="24"/>
        </w:rPr>
        <w:t xml:space="preserve">I. </w:t>
      </w:r>
      <w:bookmarkEnd w:id="2"/>
      <w:r>
        <w:rPr>
          <w:rFonts w:cs="Calibri"/>
          <w:b/>
          <w:szCs w:val="24"/>
        </w:rPr>
        <w:t>Schvaluje</w:t>
      </w:r>
    </w:p>
    <w:p w14:paraId="557546A1" w14:textId="3C0AE007" w:rsidR="00BA613F" w:rsidRDefault="00BA613F" w:rsidP="00CA0740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smlouvy o dílo na zakázku: „Obnova dětského hřiště Kozí hrádek“ se společností MIRAKULUM s.r.o., Nad Perchtou 1631, 511 01 Turnov, IČO: 25266454, nabídková cena za dílo činí 425.000 Kč bez DPH, 514.250 Kč s 21 % DPH.</w:t>
      </w:r>
    </w:p>
    <w:p w14:paraId="0BFB5C2B" w14:textId="77777777" w:rsidR="000F5DAA" w:rsidRDefault="000F5DAA" w:rsidP="00CA0740">
      <w:pPr>
        <w:widowControl w:val="0"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Z</w:t>
      </w:r>
    </w:p>
    <w:p w14:paraId="79B055E5" w14:textId="77777777" w:rsid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D7DF385" w14:textId="77777777" w:rsidR="008E2572" w:rsidRDefault="008E2572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D3D1EE5" w14:textId="04D83583" w:rsidR="000F5DAA" w:rsidRPr="000F5DAA" w:rsidRDefault="000F5DAA" w:rsidP="00CA0740">
      <w:pPr>
        <w:widowControl w:val="0"/>
        <w:jc w:val="both"/>
        <w:rPr>
          <w:rFonts w:asciiTheme="minorHAnsi" w:hAnsiTheme="minorHAnsi" w:cstheme="minorHAnsi"/>
          <w:b/>
          <w:bCs/>
          <w:szCs w:val="24"/>
        </w:rPr>
      </w:pPr>
      <w:r w:rsidRPr="000F5DAA">
        <w:rPr>
          <w:rFonts w:asciiTheme="minorHAnsi" w:hAnsiTheme="minorHAnsi" w:cstheme="minorHAnsi"/>
          <w:b/>
          <w:bCs/>
          <w:szCs w:val="24"/>
        </w:rPr>
        <w:lastRenderedPageBreak/>
        <w:t>Finanční dar městu Tábor – soutěž Talent roku (mat. č. 225/2024)</w:t>
      </w:r>
    </w:p>
    <w:p w14:paraId="6679ECE2" w14:textId="37E40A86" w:rsidR="000F5DAA" w:rsidRPr="003D7B04" w:rsidRDefault="000F5DAA" w:rsidP="00CA0740">
      <w:pPr>
        <w:widowControl w:val="0"/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229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E81894B" w14:textId="77777777" w:rsidR="000F5DAA" w:rsidRDefault="000F5DAA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3429B">
        <w:rPr>
          <w:szCs w:val="24"/>
        </w:rPr>
        <w:t>RM po projednání</w:t>
      </w:r>
      <w:r w:rsidRPr="004A4F4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0FD8D38D" w14:textId="77777777" w:rsidR="00BA613F" w:rsidRPr="00BA613F" w:rsidRDefault="00BA613F" w:rsidP="00CA0740">
      <w:pPr>
        <w:pStyle w:val="Zkladntext"/>
        <w:rPr>
          <w:rFonts w:asciiTheme="minorHAnsi" w:hAnsiTheme="minorHAnsi" w:cstheme="minorHAnsi"/>
          <w:b/>
          <w:sz w:val="24"/>
          <w:lang w:eastAsia="cs-CZ"/>
        </w:rPr>
      </w:pPr>
      <w:r w:rsidRPr="00BA613F">
        <w:rPr>
          <w:rFonts w:asciiTheme="minorHAnsi" w:hAnsiTheme="minorHAnsi" w:cstheme="minorHAnsi"/>
          <w:b/>
          <w:sz w:val="24"/>
        </w:rPr>
        <w:t>I. Schvaluje</w:t>
      </w:r>
    </w:p>
    <w:p w14:paraId="0C387A5A" w14:textId="77777777" w:rsidR="00BA613F" w:rsidRPr="00BA613F" w:rsidRDefault="00BA613F" w:rsidP="00CA0740">
      <w:pPr>
        <w:pStyle w:val="Zkladntext"/>
        <w:rPr>
          <w:rFonts w:asciiTheme="minorHAnsi" w:hAnsiTheme="minorHAnsi" w:cstheme="minorHAnsi"/>
          <w:sz w:val="24"/>
        </w:rPr>
      </w:pPr>
      <w:r w:rsidRPr="00BA613F">
        <w:rPr>
          <w:rFonts w:asciiTheme="minorHAnsi" w:hAnsiTheme="minorHAnsi" w:cstheme="minorHAnsi"/>
          <w:sz w:val="24"/>
        </w:rPr>
        <w:t xml:space="preserve">poskytnutí finančního daru městu Tábor na uspořádání slavnostního večera soutěže Talent roku ve výši 10.000 Kč bez povinnosti vyúčtování a uzavření darovací smlouvy, dle předloženého návrhu. </w:t>
      </w:r>
    </w:p>
    <w:p w14:paraId="26446503" w14:textId="77777777" w:rsidR="000F5DAA" w:rsidRPr="00BA613F" w:rsidRDefault="000F5DAA" w:rsidP="00CA0740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A613F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BA613F">
        <w:rPr>
          <w:rFonts w:asciiTheme="minorHAnsi" w:hAnsiTheme="minorHAnsi" w:cstheme="minorHAnsi"/>
          <w:szCs w:val="24"/>
        </w:rPr>
        <w:t>6A</w:t>
      </w:r>
      <w:proofErr w:type="gramEnd"/>
      <w:r w:rsidRPr="00BA613F">
        <w:rPr>
          <w:rFonts w:asciiTheme="minorHAnsi" w:hAnsiTheme="minorHAnsi" w:cstheme="minorHAnsi"/>
          <w:szCs w:val="24"/>
        </w:rPr>
        <w:t>/0N/0Z</w:t>
      </w:r>
    </w:p>
    <w:p w14:paraId="2A203882" w14:textId="77777777" w:rsidR="00A50ADD" w:rsidRDefault="00A50ADD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E701D85" w14:textId="77777777" w:rsidR="00CA0740" w:rsidRDefault="00CA0740" w:rsidP="00CA0740">
      <w:pPr>
        <w:widowControl w:val="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3714C0" w14:textId="77777777" w:rsidR="009A72D3" w:rsidRDefault="009A72D3" w:rsidP="00CA0740">
      <w:pPr>
        <w:widowControl w:val="0"/>
        <w:contextualSpacing/>
        <w:jc w:val="both"/>
        <w:rPr>
          <w:rFonts w:cs="Calibri"/>
          <w:szCs w:val="24"/>
        </w:rPr>
      </w:pPr>
    </w:p>
    <w:p w14:paraId="4542808B" w14:textId="77777777" w:rsidR="00FD0E92" w:rsidRDefault="00FD0E92" w:rsidP="00CA0740">
      <w:pPr>
        <w:widowControl w:val="0"/>
        <w:contextualSpacing/>
        <w:jc w:val="both"/>
        <w:rPr>
          <w:rFonts w:cs="Calibri"/>
          <w:szCs w:val="24"/>
        </w:rPr>
      </w:pPr>
    </w:p>
    <w:p w14:paraId="513FA421" w14:textId="77777777" w:rsidR="00BA613F" w:rsidRDefault="00BA613F" w:rsidP="00CA0740">
      <w:pPr>
        <w:widowControl w:val="0"/>
        <w:contextualSpacing/>
        <w:jc w:val="both"/>
        <w:rPr>
          <w:rFonts w:cs="Calibri"/>
          <w:szCs w:val="24"/>
        </w:rPr>
      </w:pPr>
    </w:p>
    <w:p w14:paraId="71EB9360" w14:textId="77777777" w:rsidR="00FD0E92" w:rsidRDefault="00FD0E92" w:rsidP="00CA0740">
      <w:pPr>
        <w:widowControl w:val="0"/>
        <w:contextualSpacing/>
        <w:jc w:val="both"/>
        <w:rPr>
          <w:rFonts w:cs="Calibri"/>
          <w:szCs w:val="24"/>
        </w:rPr>
      </w:pPr>
    </w:p>
    <w:p w14:paraId="608112DA" w14:textId="77777777" w:rsidR="009A72D3" w:rsidRDefault="009A72D3" w:rsidP="00CA0740">
      <w:pPr>
        <w:widowControl w:val="0"/>
        <w:contextualSpacing/>
        <w:jc w:val="both"/>
        <w:rPr>
          <w:rFonts w:cs="Calibri"/>
          <w:szCs w:val="24"/>
        </w:rPr>
      </w:pPr>
    </w:p>
    <w:p w14:paraId="2ED07934" w14:textId="09A16BE7" w:rsidR="009D7D63" w:rsidRDefault="009D7D63" w:rsidP="00CA0740">
      <w:pPr>
        <w:widowControl w:val="0"/>
        <w:contextualSpacing/>
        <w:jc w:val="both"/>
        <w:rPr>
          <w:rFonts w:cs="Calibri"/>
          <w:szCs w:val="24"/>
        </w:rPr>
      </w:pPr>
      <w:bookmarkStart w:id="3" w:name="_Hlk159401587"/>
      <w:r>
        <w:rPr>
          <w:rFonts w:cs="Calibri"/>
          <w:szCs w:val="24"/>
        </w:rPr>
        <w:t xml:space="preserve">Mgr. Ing. Martin Doležal, LL.M. </w:t>
      </w:r>
      <w:r w:rsidR="00EE0E2C">
        <w:rPr>
          <w:rFonts w:cs="Calibri"/>
          <w:szCs w:val="24"/>
        </w:rPr>
        <w:t xml:space="preserve">v. r.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B46100">
        <w:rPr>
          <w:rFonts w:cs="Calibri"/>
          <w:szCs w:val="24"/>
        </w:rPr>
        <w:t xml:space="preserve"> </w:t>
      </w:r>
      <w:r w:rsidR="00EE0E2C">
        <w:rPr>
          <w:rFonts w:cs="Calibri"/>
          <w:szCs w:val="24"/>
        </w:rPr>
        <w:t>v. r.</w:t>
      </w:r>
      <w:r w:rsidR="00E03895">
        <w:rPr>
          <w:rFonts w:cs="Calibri"/>
          <w:szCs w:val="24"/>
        </w:rPr>
        <w:tab/>
      </w:r>
    </w:p>
    <w:p w14:paraId="25DA4EAC" w14:textId="622C979D" w:rsidR="00D12567" w:rsidRDefault="009D7D63" w:rsidP="00CA0740">
      <w:pPr>
        <w:widowControl w:val="0"/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3"/>
      <w:r w:rsidR="00192CD0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F1"/>
    <w:multiLevelType w:val="hybridMultilevel"/>
    <w:tmpl w:val="EC8A0F84"/>
    <w:lvl w:ilvl="0" w:tplc="34F06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B66"/>
    <w:multiLevelType w:val="hybridMultilevel"/>
    <w:tmpl w:val="B4CC9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121"/>
    <w:multiLevelType w:val="hybridMultilevel"/>
    <w:tmpl w:val="2ADA715C"/>
    <w:lvl w:ilvl="0" w:tplc="AF5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6F79"/>
    <w:multiLevelType w:val="hybridMultilevel"/>
    <w:tmpl w:val="67BE82C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2153"/>
    <w:multiLevelType w:val="hybridMultilevel"/>
    <w:tmpl w:val="0A0C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E5732"/>
    <w:multiLevelType w:val="hybridMultilevel"/>
    <w:tmpl w:val="766696FE"/>
    <w:lvl w:ilvl="0" w:tplc="A80445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6"/>
  </w:num>
  <w:num w:numId="5" w16cid:durableId="700592238">
    <w:abstractNumId w:val="24"/>
  </w:num>
  <w:num w:numId="6" w16cid:durableId="821390463">
    <w:abstractNumId w:val="21"/>
  </w:num>
  <w:num w:numId="7" w16cid:durableId="1736397533">
    <w:abstractNumId w:val="30"/>
  </w:num>
  <w:num w:numId="8" w16cid:durableId="109014148">
    <w:abstractNumId w:val="31"/>
  </w:num>
  <w:num w:numId="9" w16cid:durableId="39941673">
    <w:abstractNumId w:val="26"/>
  </w:num>
  <w:num w:numId="10" w16cid:durableId="394276919">
    <w:abstractNumId w:val="6"/>
  </w:num>
  <w:num w:numId="11" w16cid:durableId="395205823">
    <w:abstractNumId w:val="14"/>
  </w:num>
  <w:num w:numId="12" w16cid:durableId="1336348092">
    <w:abstractNumId w:val="9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7"/>
  </w:num>
  <w:num w:numId="16" w16cid:durableId="1680499765">
    <w:abstractNumId w:val="17"/>
  </w:num>
  <w:num w:numId="17" w16cid:durableId="1140462424">
    <w:abstractNumId w:val="4"/>
  </w:num>
  <w:num w:numId="18" w16cid:durableId="959727542">
    <w:abstractNumId w:val="7"/>
  </w:num>
  <w:num w:numId="19" w16cid:durableId="1310207854">
    <w:abstractNumId w:val="32"/>
  </w:num>
  <w:num w:numId="20" w16cid:durableId="1009482742">
    <w:abstractNumId w:val="13"/>
  </w:num>
  <w:num w:numId="21" w16cid:durableId="512841766">
    <w:abstractNumId w:val="5"/>
  </w:num>
  <w:num w:numId="22" w16cid:durableId="2101444387">
    <w:abstractNumId w:val="25"/>
  </w:num>
  <w:num w:numId="23" w16cid:durableId="1597669051">
    <w:abstractNumId w:val="8"/>
  </w:num>
  <w:num w:numId="24" w16cid:durableId="489442019">
    <w:abstractNumId w:val="23"/>
  </w:num>
  <w:num w:numId="25" w16cid:durableId="1346445468">
    <w:abstractNumId w:val="2"/>
  </w:num>
  <w:num w:numId="26" w16cid:durableId="1735203636">
    <w:abstractNumId w:val="11"/>
  </w:num>
  <w:num w:numId="27" w16cid:durableId="1296957564">
    <w:abstractNumId w:val="10"/>
  </w:num>
  <w:num w:numId="28" w16cid:durableId="1729648474">
    <w:abstractNumId w:val="20"/>
  </w:num>
  <w:num w:numId="29" w16cid:durableId="320431624">
    <w:abstractNumId w:val="12"/>
  </w:num>
  <w:num w:numId="30" w16cid:durableId="221405652">
    <w:abstractNumId w:val="19"/>
  </w:num>
  <w:num w:numId="31" w16cid:durableId="843283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8990333">
    <w:abstractNumId w:val="28"/>
  </w:num>
  <w:num w:numId="33" w16cid:durableId="1831552932">
    <w:abstractNumId w:val="15"/>
  </w:num>
  <w:num w:numId="34" w16cid:durableId="752314676">
    <w:abstractNumId w:val="3"/>
  </w:num>
  <w:num w:numId="35" w16cid:durableId="1136294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B6722"/>
    <w:rsid w:val="000D21FD"/>
    <w:rsid w:val="000D596F"/>
    <w:rsid w:val="000D7CC6"/>
    <w:rsid w:val="000E1C7F"/>
    <w:rsid w:val="000F4D5E"/>
    <w:rsid w:val="000F5DAA"/>
    <w:rsid w:val="000F5EBE"/>
    <w:rsid w:val="001044D6"/>
    <w:rsid w:val="00122359"/>
    <w:rsid w:val="001278AC"/>
    <w:rsid w:val="00151588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C5D52"/>
    <w:rsid w:val="001D33B2"/>
    <w:rsid w:val="001E0932"/>
    <w:rsid w:val="00200890"/>
    <w:rsid w:val="002026E6"/>
    <w:rsid w:val="00204167"/>
    <w:rsid w:val="00212537"/>
    <w:rsid w:val="00216C3E"/>
    <w:rsid w:val="00221933"/>
    <w:rsid w:val="00223ED2"/>
    <w:rsid w:val="00225219"/>
    <w:rsid w:val="00230FD2"/>
    <w:rsid w:val="00234162"/>
    <w:rsid w:val="002343A1"/>
    <w:rsid w:val="00234AEF"/>
    <w:rsid w:val="00243852"/>
    <w:rsid w:val="00246D06"/>
    <w:rsid w:val="00253B48"/>
    <w:rsid w:val="00257CAA"/>
    <w:rsid w:val="00263181"/>
    <w:rsid w:val="00263837"/>
    <w:rsid w:val="0026444F"/>
    <w:rsid w:val="002651A3"/>
    <w:rsid w:val="002767C6"/>
    <w:rsid w:val="00281F85"/>
    <w:rsid w:val="002844DD"/>
    <w:rsid w:val="00286B75"/>
    <w:rsid w:val="00287AFC"/>
    <w:rsid w:val="00290816"/>
    <w:rsid w:val="002947F6"/>
    <w:rsid w:val="002976CC"/>
    <w:rsid w:val="002A3D7B"/>
    <w:rsid w:val="002B1CF5"/>
    <w:rsid w:val="002B2393"/>
    <w:rsid w:val="002C051F"/>
    <w:rsid w:val="002C2C32"/>
    <w:rsid w:val="002C6510"/>
    <w:rsid w:val="002E1B1B"/>
    <w:rsid w:val="002F2619"/>
    <w:rsid w:val="00301240"/>
    <w:rsid w:val="0031749E"/>
    <w:rsid w:val="00324FE2"/>
    <w:rsid w:val="00331BDF"/>
    <w:rsid w:val="00332937"/>
    <w:rsid w:val="00344BCA"/>
    <w:rsid w:val="003647EF"/>
    <w:rsid w:val="003651ED"/>
    <w:rsid w:val="0038044E"/>
    <w:rsid w:val="00390587"/>
    <w:rsid w:val="003905C7"/>
    <w:rsid w:val="00394A3F"/>
    <w:rsid w:val="00394D50"/>
    <w:rsid w:val="003A141A"/>
    <w:rsid w:val="003A1A99"/>
    <w:rsid w:val="003B45FF"/>
    <w:rsid w:val="003B7F68"/>
    <w:rsid w:val="003C5EE6"/>
    <w:rsid w:val="003D4FC6"/>
    <w:rsid w:val="00406FDC"/>
    <w:rsid w:val="00410B31"/>
    <w:rsid w:val="00414DD6"/>
    <w:rsid w:val="0045011E"/>
    <w:rsid w:val="00467300"/>
    <w:rsid w:val="00474E2A"/>
    <w:rsid w:val="0047642D"/>
    <w:rsid w:val="004A2567"/>
    <w:rsid w:val="004A3531"/>
    <w:rsid w:val="004A3703"/>
    <w:rsid w:val="004A4F49"/>
    <w:rsid w:val="004B04CE"/>
    <w:rsid w:val="004B2631"/>
    <w:rsid w:val="004D69D9"/>
    <w:rsid w:val="004E064A"/>
    <w:rsid w:val="004E78DC"/>
    <w:rsid w:val="004F69F4"/>
    <w:rsid w:val="00503790"/>
    <w:rsid w:val="005076F4"/>
    <w:rsid w:val="005115AA"/>
    <w:rsid w:val="00511F49"/>
    <w:rsid w:val="00520EB4"/>
    <w:rsid w:val="0053429B"/>
    <w:rsid w:val="00534F5B"/>
    <w:rsid w:val="0054345F"/>
    <w:rsid w:val="00547C33"/>
    <w:rsid w:val="00547FE6"/>
    <w:rsid w:val="00557714"/>
    <w:rsid w:val="005706E0"/>
    <w:rsid w:val="005747EA"/>
    <w:rsid w:val="005B4B60"/>
    <w:rsid w:val="005D682B"/>
    <w:rsid w:val="005F389F"/>
    <w:rsid w:val="00606077"/>
    <w:rsid w:val="00607826"/>
    <w:rsid w:val="00610C19"/>
    <w:rsid w:val="006113CC"/>
    <w:rsid w:val="00611401"/>
    <w:rsid w:val="0062247D"/>
    <w:rsid w:val="00662DA6"/>
    <w:rsid w:val="00663029"/>
    <w:rsid w:val="00677AA2"/>
    <w:rsid w:val="00680129"/>
    <w:rsid w:val="00687C1B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06E78"/>
    <w:rsid w:val="00723FCA"/>
    <w:rsid w:val="00742E81"/>
    <w:rsid w:val="0074616A"/>
    <w:rsid w:val="00752227"/>
    <w:rsid w:val="00793351"/>
    <w:rsid w:val="0079536E"/>
    <w:rsid w:val="007A2D83"/>
    <w:rsid w:val="007B1109"/>
    <w:rsid w:val="007D04AD"/>
    <w:rsid w:val="007D2BA7"/>
    <w:rsid w:val="007E3379"/>
    <w:rsid w:val="008014C0"/>
    <w:rsid w:val="00806482"/>
    <w:rsid w:val="00821541"/>
    <w:rsid w:val="0082424A"/>
    <w:rsid w:val="0084358F"/>
    <w:rsid w:val="00844F88"/>
    <w:rsid w:val="0085733D"/>
    <w:rsid w:val="008B6939"/>
    <w:rsid w:val="008C564B"/>
    <w:rsid w:val="008D19DF"/>
    <w:rsid w:val="008E062E"/>
    <w:rsid w:val="008E2572"/>
    <w:rsid w:val="008E2ED4"/>
    <w:rsid w:val="008E40BE"/>
    <w:rsid w:val="008E69E9"/>
    <w:rsid w:val="008F250F"/>
    <w:rsid w:val="008F44EB"/>
    <w:rsid w:val="008F5114"/>
    <w:rsid w:val="0090185C"/>
    <w:rsid w:val="009043D8"/>
    <w:rsid w:val="00924690"/>
    <w:rsid w:val="009318D6"/>
    <w:rsid w:val="009432BF"/>
    <w:rsid w:val="00946D35"/>
    <w:rsid w:val="009540DF"/>
    <w:rsid w:val="009651B2"/>
    <w:rsid w:val="0097111D"/>
    <w:rsid w:val="00971D10"/>
    <w:rsid w:val="009738FB"/>
    <w:rsid w:val="00976933"/>
    <w:rsid w:val="00977A18"/>
    <w:rsid w:val="00985522"/>
    <w:rsid w:val="009933D8"/>
    <w:rsid w:val="009A72D3"/>
    <w:rsid w:val="009B0C57"/>
    <w:rsid w:val="009D27D5"/>
    <w:rsid w:val="009D37CD"/>
    <w:rsid w:val="009D7D63"/>
    <w:rsid w:val="009E61E9"/>
    <w:rsid w:val="009E79DC"/>
    <w:rsid w:val="009F738B"/>
    <w:rsid w:val="00A131DE"/>
    <w:rsid w:val="00A2072D"/>
    <w:rsid w:val="00A2483F"/>
    <w:rsid w:val="00A32218"/>
    <w:rsid w:val="00A4168D"/>
    <w:rsid w:val="00A42E97"/>
    <w:rsid w:val="00A50ADD"/>
    <w:rsid w:val="00A66D9E"/>
    <w:rsid w:val="00A71934"/>
    <w:rsid w:val="00A7493B"/>
    <w:rsid w:val="00A926D0"/>
    <w:rsid w:val="00AA2FD9"/>
    <w:rsid w:val="00AA3ABD"/>
    <w:rsid w:val="00AB39B2"/>
    <w:rsid w:val="00AC4860"/>
    <w:rsid w:val="00AC5D68"/>
    <w:rsid w:val="00AD20C8"/>
    <w:rsid w:val="00AE3258"/>
    <w:rsid w:val="00AF0602"/>
    <w:rsid w:val="00AF1C75"/>
    <w:rsid w:val="00AF65A8"/>
    <w:rsid w:val="00B0201F"/>
    <w:rsid w:val="00B10D7C"/>
    <w:rsid w:val="00B14BBF"/>
    <w:rsid w:val="00B1538E"/>
    <w:rsid w:val="00B15C26"/>
    <w:rsid w:val="00B46100"/>
    <w:rsid w:val="00B47E76"/>
    <w:rsid w:val="00B50739"/>
    <w:rsid w:val="00B5572A"/>
    <w:rsid w:val="00B83DE3"/>
    <w:rsid w:val="00BA613F"/>
    <w:rsid w:val="00BB50B2"/>
    <w:rsid w:val="00BB5111"/>
    <w:rsid w:val="00BC0DE5"/>
    <w:rsid w:val="00BD16ED"/>
    <w:rsid w:val="00BE1228"/>
    <w:rsid w:val="00BF5748"/>
    <w:rsid w:val="00BF6673"/>
    <w:rsid w:val="00C05E2A"/>
    <w:rsid w:val="00C21D3E"/>
    <w:rsid w:val="00C21F52"/>
    <w:rsid w:val="00C22821"/>
    <w:rsid w:val="00C24A2D"/>
    <w:rsid w:val="00C323F9"/>
    <w:rsid w:val="00C344AE"/>
    <w:rsid w:val="00C5030B"/>
    <w:rsid w:val="00C55A7A"/>
    <w:rsid w:val="00C569F5"/>
    <w:rsid w:val="00C6129D"/>
    <w:rsid w:val="00C75AC7"/>
    <w:rsid w:val="00C82849"/>
    <w:rsid w:val="00C873A7"/>
    <w:rsid w:val="00C90D9B"/>
    <w:rsid w:val="00C937A6"/>
    <w:rsid w:val="00CA0740"/>
    <w:rsid w:val="00CA0C15"/>
    <w:rsid w:val="00CA3100"/>
    <w:rsid w:val="00CB2BC7"/>
    <w:rsid w:val="00CB6976"/>
    <w:rsid w:val="00CC1719"/>
    <w:rsid w:val="00CC43D9"/>
    <w:rsid w:val="00CE19AF"/>
    <w:rsid w:val="00CE2BF3"/>
    <w:rsid w:val="00CF153F"/>
    <w:rsid w:val="00CF5E1D"/>
    <w:rsid w:val="00D12567"/>
    <w:rsid w:val="00D229F8"/>
    <w:rsid w:val="00D31160"/>
    <w:rsid w:val="00D350EE"/>
    <w:rsid w:val="00D62C32"/>
    <w:rsid w:val="00D6646B"/>
    <w:rsid w:val="00D706F7"/>
    <w:rsid w:val="00D828B6"/>
    <w:rsid w:val="00D901B9"/>
    <w:rsid w:val="00DA22AF"/>
    <w:rsid w:val="00DB3026"/>
    <w:rsid w:val="00DD1718"/>
    <w:rsid w:val="00DD56A9"/>
    <w:rsid w:val="00DE0B39"/>
    <w:rsid w:val="00DE3333"/>
    <w:rsid w:val="00E03895"/>
    <w:rsid w:val="00E15481"/>
    <w:rsid w:val="00E17C55"/>
    <w:rsid w:val="00E55FC6"/>
    <w:rsid w:val="00E60270"/>
    <w:rsid w:val="00E62F0A"/>
    <w:rsid w:val="00E65256"/>
    <w:rsid w:val="00E65964"/>
    <w:rsid w:val="00E74C52"/>
    <w:rsid w:val="00E75409"/>
    <w:rsid w:val="00E8209E"/>
    <w:rsid w:val="00E82F65"/>
    <w:rsid w:val="00E8522A"/>
    <w:rsid w:val="00E86BC4"/>
    <w:rsid w:val="00E91EA5"/>
    <w:rsid w:val="00EA6F66"/>
    <w:rsid w:val="00EA7CE4"/>
    <w:rsid w:val="00ED35F6"/>
    <w:rsid w:val="00EE0225"/>
    <w:rsid w:val="00EE0E2C"/>
    <w:rsid w:val="00EE5FEA"/>
    <w:rsid w:val="00F024BE"/>
    <w:rsid w:val="00F1559A"/>
    <w:rsid w:val="00F15CF5"/>
    <w:rsid w:val="00F34637"/>
    <w:rsid w:val="00F3587D"/>
    <w:rsid w:val="00F44600"/>
    <w:rsid w:val="00F532CB"/>
    <w:rsid w:val="00F70E66"/>
    <w:rsid w:val="00F70F59"/>
    <w:rsid w:val="00F73CB3"/>
    <w:rsid w:val="00F956B4"/>
    <w:rsid w:val="00FA197E"/>
    <w:rsid w:val="00FA68E4"/>
    <w:rsid w:val="00FC29DE"/>
    <w:rsid w:val="00FD0E92"/>
    <w:rsid w:val="00FD6061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3</cp:revision>
  <cp:lastPrinted>2024-06-18T10:50:00Z</cp:lastPrinted>
  <dcterms:created xsi:type="dcterms:W3CDTF">2024-06-19T11:14:00Z</dcterms:created>
  <dcterms:modified xsi:type="dcterms:W3CDTF">2024-06-19T11:19:00Z</dcterms:modified>
</cp:coreProperties>
</file>